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AAUW-FLORIDA MINI</w:t>
      </w:r>
      <w:r>
        <w:rPr>
          <w:sz w:val="28"/>
          <w:szCs w:val="28"/>
          <w:rtl w:val="0"/>
          <w:lang w:val="en-US"/>
        </w:rPr>
        <w:t>-</w:t>
      </w:r>
      <w:r>
        <w:rPr>
          <w:sz w:val="28"/>
          <w:szCs w:val="28"/>
          <w:rtl w:val="0"/>
          <w:lang w:val="en-US"/>
        </w:rPr>
        <w:t>GRANTS</w:t>
      </w:r>
    </w:p>
    <w:p>
      <w:pPr>
        <w:pStyle w:val="Normal.0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Project Guidelines &amp; Instructions</w:t>
      </w:r>
    </w:p>
    <w:p>
      <w:pPr>
        <w:pStyle w:val="Normal.0"/>
      </w:pPr>
      <w:r>
        <w:rPr>
          <w:rtl w:val="0"/>
          <w:lang w:val="en-US"/>
        </w:rPr>
        <w:t xml:space="preserve">Please read the guidelines and instructions carefully before completing the grant application. It is important that you follow the directions carefully and answer all the questions completely. The </w:t>
      </w:r>
      <w:r>
        <w:rPr>
          <w:rtl w:val="0"/>
          <w:lang w:val="en-US"/>
        </w:rPr>
        <w:t>Mini-Grant A</w:t>
      </w:r>
      <w:r>
        <w:rPr>
          <w:rtl w:val="0"/>
          <w:lang w:val="en-US"/>
        </w:rPr>
        <w:t>pplicatio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</w:t>
      </w:r>
      <w:r>
        <w:rPr>
          <w:rtl w:val="0"/>
          <w:lang w:val="en-US"/>
        </w:rPr>
        <w:t>orm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are</w:t>
      </w:r>
      <w:r>
        <w:rPr>
          <w:rtl w:val="0"/>
          <w:lang w:val="en-US"/>
        </w:rPr>
        <w:t xml:space="preserve"> available on the </w:t>
      </w:r>
      <w:r>
        <w:rPr>
          <w:b w:val="1"/>
          <w:bCs w:val="1"/>
          <w:rtl w:val="0"/>
          <w:lang w:val="en-US"/>
        </w:rPr>
        <w:t>AAUW-FL</w:t>
      </w:r>
      <w:r>
        <w:rPr>
          <w:rtl w:val="0"/>
          <w:lang w:val="en-US"/>
        </w:rPr>
        <w:t xml:space="preserve"> websit</w:t>
      </w:r>
      <w:r>
        <w:rPr>
          <w:rtl w:val="0"/>
          <w:lang w:val="en-US"/>
        </w:rPr>
        <w:t xml:space="preserve">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"http://aauw-fl.aauw.net"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aauw-fl.aauw.net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under Forms.</w:t>
      </w:r>
    </w:p>
    <w:p>
      <w:pPr>
        <w:pStyle w:val="Normal.0"/>
      </w:pPr>
      <w:r>
        <w:rPr>
          <w:rtl w:val="0"/>
          <w:lang w:val="en-US"/>
        </w:rPr>
        <w:t>There are three forms; 1) a Cover Page with the Branch President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and Project Manager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signatures, 2) The Mini-Grant Application Form and 3) the Mini-Grant Report Form. 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NOTE: Application Forms must be submitted on or before October 1 to be considered for funding in the current year beginning with 2020-2021.  A second round of applications may be accepted on or before January 31, if mini-grant funds remain available.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Purpose: </w:t>
      </w:r>
      <w:r>
        <w:rPr>
          <w:rtl w:val="0"/>
          <w:lang w:val="en-US"/>
        </w:rPr>
        <w:t>Mini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Grants will provide applicants with funds in the amount of $100 to $500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to advance the AAUW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FL mission and/or provide opportunities for women and girls to achieve their full potential.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Eligibility: </w:t>
      </w:r>
      <w:r>
        <w:rPr>
          <w:rtl w:val="0"/>
          <w:lang w:val="en-US"/>
        </w:rPr>
        <w:t xml:space="preserve">Any AAUW-FL branch or inter branch may submit a proposal that has direct community impact and follows the stated purposes mentioned above. However, no branch or inter branch may receive a grant in </w:t>
      </w:r>
      <w:r>
        <w:rPr>
          <w:rtl w:val="0"/>
          <w:lang w:val="en-US"/>
        </w:rPr>
        <w:t>two consecutive years for the same project.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Criteria for Selection: </w:t>
      </w:r>
      <w:r>
        <w:rPr>
          <w:rtl w:val="0"/>
          <w:lang w:val="en-US"/>
        </w:rPr>
        <w:t>(1) Clear and specific objectives; (2) Creativity of solution to problem or concern; (3) Evidence of careful planning, feasible plan of action, realistic time frame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and clear evaluation process; (4) Validity of budget proposal; (5) Clarity of written proposal.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Funds </w:t>
      </w:r>
      <w:r>
        <w:rPr>
          <w:b w:val="1"/>
          <w:bCs w:val="1"/>
          <w:rtl w:val="0"/>
          <w:lang w:val="en-US"/>
        </w:rPr>
        <w:t>may</w:t>
      </w:r>
      <w:r>
        <w:rPr>
          <w:b w:val="1"/>
          <w:bCs w:val="1"/>
          <w:rtl w:val="0"/>
          <w:lang w:val="en-US"/>
        </w:rPr>
        <w:t xml:space="preserve"> be used for</w:t>
      </w:r>
      <w:r>
        <w:rPr>
          <w:rtl w:val="0"/>
          <w:lang w:val="en-US"/>
        </w:rPr>
        <w:t>: postage, mailing, shipping, copying, equipment leasing, audio-visual materials,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project related </w:t>
      </w:r>
      <w:r>
        <w:rPr>
          <w:rtl w:val="0"/>
          <w:lang w:val="en-US"/>
        </w:rPr>
        <w:t>communication</w:t>
      </w:r>
      <w:r>
        <w:rPr>
          <w:rtl w:val="0"/>
          <w:lang w:val="en-US"/>
        </w:rPr>
        <w:t xml:space="preserve"> cos</w:t>
      </w:r>
      <w:r>
        <w:rPr>
          <w:rtl w:val="0"/>
          <w:lang w:val="en-US"/>
        </w:rPr>
        <w:t>ts</w:t>
      </w:r>
      <w:r>
        <w:rPr>
          <w:rtl w:val="0"/>
          <w:lang w:val="en-US"/>
        </w:rPr>
        <w:t xml:space="preserve"> advertising, publicity, graphic design, travel, lodging, food or beverages for the event. </w:t>
      </w:r>
      <w:r>
        <w:rPr>
          <w:rtl w:val="0"/>
          <w:lang w:val="en-US"/>
        </w:rPr>
        <w:t>Funds cannot be used for salaries and scholarships, building funds, purchase of equipment, personal expenses or previous expenses.</w:t>
      </w:r>
    </w:p>
    <w:p>
      <w:pPr>
        <w:pStyle w:val="Normal.0"/>
      </w:pPr>
      <w:r>
        <w:rPr>
          <w:b w:val="1"/>
          <w:bCs w:val="1"/>
          <w:rtl w:val="0"/>
          <w:lang w:val="en-US"/>
        </w:rPr>
        <w:t>Regulations</w:t>
      </w:r>
      <w:r>
        <w:rPr>
          <w:rtl w:val="0"/>
          <w:lang w:val="en-US"/>
        </w:rPr>
        <w:t xml:space="preserve">: </w:t>
      </w:r>
      <w:r>
        <w:rPr>
          <w:rtl w:val="0"/>
          <w:lang w:val="en-US"/>
        </w:rPr>
        <w:t>1)</w:t>
      </w:r>
      <w:r>
        <w:rPr>
          <w:rtl w:val="0"/>
          <w:lang w:val="en-US"/>
        </w:rPr>
        <w:t xml:space="preserve">The grant </w:t>
      </w:r>
      <w:r>
        <w:rPr>
          <w:i w:val="1"/>
          <w:iCs w:val="1"/>
          <w:rtl w:val="0"/>
          <w:lang w:val="en-US"/>
        </w:rPr>
        <w:t>must be administered by the branch.</w:t>
      </w:r>
      <w:r>
        <w:rPr>
          <w:rtl w:val="0"/>
          <w:lang w:val="en-US"/>
        </w:rPr>
        <w:t xml:space="preserve"> Branches are welcome and encouraged to collaborate with other organizations but the project must have an AAUW-FL member in charge. </w:t>
      </w:r>
      <w:r>
        <w:rPr>
          <w:rtl w:val="0"/>
          <w:lang w:val="en-US"/>
        </w:rPr>
        <w:t xml:space="preserve">2) </w:t>
      </w:r>
      <w:r>
        <w:rPr>
          <w:rtl w:val="0"/>
          <w:lang w:val="en-US"/>
        </w:rPr>
        <w:t>Grant recipients must complete the Mini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Grant Report Form found on the AAUW-FL website </w:t>
      </w:r>
      <w:r>
        <w:rPr>
          <w:rtl w:val="0"/>
          <w:lang w:val="en-US"/>
        </w:rPr>
        <w:t xml:space="preserve">within 30 days of </w:t>
      </w:r>
      <w:r>
        <w:rPr>
          <w:rtl w:val="0"/>
          <w:lang w:val="en-US"/>
        </w:rPr>
        <w:t>the project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complet</w:t>
      </w:r>
      <w:r>
        <w:rPr>
          <w:rtl w:val="0"/>
          <w:lang w:val="en-US"/>
        </w:rPr>
        <w:t>ion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to allow for accountability, evaluation and sharing among Branches. 3) </w:t>
      </w:r>
      <w:r>
        <w:rPr>
          <w:rtl w:val="0"/>
          <w:lang w:val="en-US"/>
        </w:rPr>
        <w:t>The project must be completed by the end of the appropriate fiscal year, which is June 30</w:t>
      </w:r>
      <w:r>
        <w:rPr>
          <w:rtl w:val="0"/>
          <w:lang w:val="en-US"/>
        </w:rPr>
        <w:t xml:space="preserve">.  In special circumstances an extension for completion date may be requested. 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4) </w:t>
      </w:r>
      <w:r>
        <w:rPr>
          <w:rtl w:val="0"/>
          <w:lang w:val="en-US"/>
        </w:rPr>
        <w:t>Mini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>Grant recipients may be asked to report on their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projects at the AAUW-FL state convention. </w:t>
      </w:r>
      <w:r>
        <w:rPr>
          <w:rtl w:val="0"/>
          <w:lang w:val="en-US"/>
        </w:rPr>
        <w:t xml:space="preserve">5) </w:t>
      </w:r>
      <w:r>
        <w:rPr>
          <w:rtl w:val="0"/>
          <w:lang w:val="en-US"/>
        </w:rPr>
        <w:t xml:space="preserve">Projects may not seek to favor a political candidate or party. </w:t>
      </w:r>
      <w:r>
        <w:rPr>
          <w:rtl w:val="0"/>
          <w:lang w:val="en-US"/>
        </w:rPr>
        <w:t>6) U</w:t>
      </w:r>
      <w:r>
        <w:rPr>
          <w:rtl w:val="0"/>
          <w:lang w:val="en-US"/>
        </w:rPr>
        <w:t>nsuccessful proposals may be resubmitted only once.  7) Funds not used or fully expended must be returned.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>Suggestions for Projects</w:t>
      </w:r>
      <w:r>
        <w:rPr>
          <w:rtl w:val="0"/>
          <w:lang w:val="en-US"/>
        </w:rPr>
        <w:t xml:space="preserve">: Mini Grant projects should be action oriented and should involve the community in some way. The following projects have been proposed by branches: </w:t>
      </w:r>
      <w:r>
        <w:rPr>
          <w:rtl w:val="0"/>
          <w:lang w:val="en-US"/>
        </w:rPr>
        <w:t xml:space="preserve">equity for women; equal pay; </w:t>
      </w:r>
      <w:r>
        <w:rPr>
          <w:rtl w:val="0"/>
          <w:lang w:val="en-US"/>
        </w:rPr>
        <w:t>math/science camps or programs;Title IX; Sports Equity; mentoring; 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projects; economic empowerment for women programs. These are only suggestions and are not meant to be all-inclusive.</w:t>
      </w:r>
      <w:r>
        <w:rPr>
          <w:rtl w:val="0"/>
          <w:lang w:val="en-US"/>
        </w:rPr>
        <w:t xml:space="preserve"> </w:t>
      </w:r>
    </w:p>
    <w:p>
      <w:pPr>
        <w:pStyle w:val="Normal.0"/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Instructions for Completing the Application</w:t>
      </w:r>
      <w:r>
        <w:rPr>
          <w:b w:val="1"/>
          <w:bCs w:val="1"/>
          <w:sz w:val="32"/>
          <w:szCs w:val="32"/>
          <w:rtl w:val="0"/>
          <w:lang w:val="en-US"/>
        </w:rPr>
        <w:t xml:space="preserve">   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rtl w:val="0"/>
          <w:lang w:val="en-US"/>
        </w:rPr>
        <w:t xml:space="preserve">NOTE: Application Forms must be submitted on or before October 1 to be considered for funding in the current year beginning with 2020-2021.  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rtl w:val="0"/>
          <w:lang w:val="en-US"/>
        </w:rPr>
        <w:t>F</w:t>
      </w:r>
      <w:r>
        <w:rPr>
          <w:rtl w:val="0"/>
        </w:rPr>
        <w:t>orm</w:t>
      </w:r>
      <w:r>
        <w:rPr>
          <w:rtl w:val="0"/>
        </w:rPr>
        <w:t>s</w:t>
      </w:r>
      <w:r>
        <w:rPr>
          <w:rtl w:val="0"/>
        </w:rPr>
        <w:t xml:space="preserve"> </w:t>
      </w:r>
      <w:r>
        <w:rPr>
          <w:rtl w:val="0"/>
          <w:lang w:val="en-US"/>
        </w:rPr>
        <w:t>may be downloaded from t</w:t>
      </w:r>
      <w:r>
        <w:rPr>
          <w:rtl w:val="0"/>
          <w:lang w:val="en-US"/>
        </w:rPr>
        <w:t xml:space="preserve">he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"http://aauw-fl.aauw.net"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aauw-fl.aauw.net</w:t>
      </w:r>
      <w:r>
        <w:rPr/>
        <w:fldChar w:fldCharType="end" w:fldLock="0"/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website</w:t>
      </w:r>
      <w:r>
        <w:rPr>
          <w:rtl w:val="0"/>
          <w:lang w:val="en-US"/>
        </w:rPr>
        <w:t>.</w:t>
      </w:r>
    </w:p>
    <w:p>
      <w:pPr>
        <w:pStyle w:val="Normal.0"/>
      </w:pPr>
      <w:r>
        <w:rPr>
          <w:rtl w:val="0"/>
          <w:lang w:val="en-US"/>
        </w:rPr>
        <w:t xml:space="preserve">1. Complete the </w:t>
      </w:r>
      <w:r>
        <w:rPr>
          <w:rtl w:val="0"/>
          <w:lang w:val="en-US"/>
        </w:rPr>
        <w:t>C</w:t>
      </w:r>
      <w:r>
        <w:rPr>
          <w:rtl w:val="0"/>
          <w:lang w:val="en-US"/>
        </w:rPr>
        <w:t xml:space="preserve">over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age.</w:t>
      </w:r>
    </w:p>
    <w:p>
      <w:pPr>
        <w:pStyle w:val="Normal.0"/>
      </w:pPr>
      <w:r>
        <w:rPr>
          <w:rtl w:val="0"/>
          <w:lang w:val="en-US"/>
        </w:rPr>
        <w:t>2. Complete all items on the AAUW-FL Mini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Grant Application Form. Be brief but specific. </w:t>
      </w:r>
    </w:p>
    <w:p>
      <w:pPr>
        <w:pStyle w:val="Normal.0"/>
      </w:pPr>
      <w:r>
        <w:tab/>
      </w:r>
      <w:r>
        <w:rPr>
          <w:rtl w:val="0"/>
          <w:lang w:val="en-US"/>
        </w:rPr>
        <w:t xml:space="preserve">The budget page should show the full expenses for the project and include evidence of availability of </w:t>
      </w:r>
      <w:r>
        <w:tab/>
        <w:tab/>
        <w:tab/>
      </w:r>
      <w:r>
        <w:rPr>
          <w:rtl w:val="0"/>
          <w:lang w:val="en-US"/>
        </w:rPr>
        <w:t xml:space="preserve">additional funding for the project from sources other than the Mini Grant, even if it is in-kind funding. </w:t>
      </w:r>
    </w:p>
    <w:p>
      <w:pPr>
        <w:pStyle w:val="Normal.0"/>
      </w:pPr>
      <w:r>
        <w:tab/>
      </w:r>
      <w:r>
        <w:rPr>
          <w:rtl w:val="0"/>
          <w:lang w:val="en-US"/>
        </w:rPr>
        <w:t xml:space="preserve">List specifically what you are purchasing (e.g., if a video, give its name; if office supplies, state specific </w:t>
      </w:r>
      <w:r>
        <w:tab/>
        <w:tab/>
        <w:tab/>
      </w:r>
      <w:r>
        <w:rPr>
          <w:rtl w:val="0"/>
          <w:lang w:val="en-US"/>
        </w:rPr>
        <w:t xml:space="preserve">items). Other funds may be from your branch or financial donations outside your branch. </w:t>
      </w:r>
    </w:p>
    <w:p>
      <w:pPr>
        <w:pStyle w:val="Normal.0"/>
      </w:pPr>
      <w:r>
        <w:tab/>
      </w:r>
      <w:r>
        <w:rPr>
          <w:rtl w:val="0"/>
          <w:lang w:val="en-US"/>
        </w:rPr>
        <w:t xml:space="preserve">In-kind contributions might be number of hours worked by the project director, committee members, etc. </w:t>
      </w:r>
      <w:r>
        <w:tab/>
      </w:r>
      <w:r>
        <w:rPr>
          <w:rtl w:val="0"/>
          <w:lang w:val="en-US"/>
        </w:rPr>
        <w:t xml:space="preserve">Assign a dollar value per hour taking into account your volunteer status. For the donation of a facility, </w:t>
      </w:r>
      <w:r>
        <w:tab/>
        <w:tab/>
        <w:tab/>
      </w:r>
      <w:r>
        <w:rPr>
          <w:rtl w:val="0"/>
          <w:lang w:val="en-US"/>
        </w:rPr>
        <w:t xml:space="preserve">list the usual rental charge. </w:t>
      </w:r>
      <w:r>
        <w:rPr>
          <w:rtl w:val="0"/>
          <w:lang w:val="en-US"/>
        </w:rPr>
        <w:t xml:space="preserve"> Contact the Director for Programs</w:t>
      </w:r>
      <w:r>
        <w:rPr>
          <w:rtl w:val="0"/>
          <w:lang w:val="en-US"/>
        </w:rPr>
        <w:t xml:space="preserve"> for any </w:t>
      </w:r>
      <w:r>
        <w:rPr>
          <w:rtl w:val="0"/>
          <w:lang w:val="en-US"/>
        </w:rPr>
        <w:t xml:space="preserve">questions or </w:t>
      </w:r>
      <w:r>
        <w:rPr>
          <w:rtl w:val="0"/>
          <w:lang w:val="en-US"/>
        </w:rPr>
        <w:t>clarifications.</w:t>
      </w:r>
    </w:p>
    <w:p>
      <w:pPr>
        <w:pStyle w:val="Normal.0"/>
      </w:pPr>
      <w:r>
        <w:rPr>
          <w:rtl w:val="0"/>
        </w:rPr>
        <w:t>3</w:t>
      </w:r>
      <w:r>
        <w:rPr>
          <w:rtl w:val="0"/>
          <w:lang w:val="en-US"/>
        </w:rPr>
        <w:t>. Submit your completed form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via email </w:t>
      </w:r>
      <w:r>
        <w:rPr>
          <w:rtl w:val="0"/>
          <w:lang w:val="en-US"/>
        </w:rPr>
        <w:t xml:space="preserve">to </w:t>
      </w:r>
      <w:r>
        <w:rPr>
          <w:rtl w:val="0"/>
          <w:lang w:val="en-US"/>
        </w:rPr>
        <w:t>Bea Holt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Director for Programs; beaholt45@gmail.com</w:t>
      </w:r>
    </w:p>
    <w:p>
      <w:pPr>
        <w:pStyle w:val="Normal.0"/>
      </w:pPr>
      <w:r>
        <w:rPr>
          <w:rtl w:val="0"/>
        </w:rPr>
        <w:t>4. Completed Applications are subject to review by the Director for Programs and forwarded to the Board for action.</w:t>
      </w:r>
    </w:p>
    <w:p>
      <w:pPr>
        <w:pStyle w:val="Normal.0"/>
      </w:pPr>
      <w:r>
        <w:rPr>
          <w:rtl w:val="0"/>
        </w:rPr>
        <w:t>5. The Executive Committee will review and act upon the Application within a reasonable time period.  Applications may be approved, denied or returned with a request for further information.</w:t>
      </w:r>
    </w:p>
    <w:p>
      <w:pPr>
        <w:pStyle w:val="Normal.0"/>
      </w:pPr>
      <w:r>
        <w:rPr>
          <w:rtl w:val="0"/>
        </w:rPr>
        <w:t>6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The AAUW-FL MINI GRANT REPORT FORM must be submitted within 30 days after the project is completed</w:t>
      </w:r>
      <w:r>
        <w:rPr>
          <w:rtl w:val="0"/>
          <w:lang w:val="en-US"/>
        </w:rPr>
        <w:t xml:space="preserve"> to </w:t>
      </w:r>
      <w:r>
        <w:rPr>
          <w:rtl w:val="0"/>
        </w:rPr>
        <w:t xml:space="preserve">Bea Holt, Director for Programs;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"mailto:beaholt45@gmail.com"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beaholt45@gmail.com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>BCH 7/20</w:t>
      </w:r>
    </w:p>
    <w:sectPr>
      <w:headerReference w:type="default" r:id="rId4"/>
      <w:footerReference w:type="default" r:id="rId5"/>
      <w:pgSz w:w="12240" w:h="15840" w:orient="portrait"/>
      <w:pgMar w:top="2592" w:right="720" w:bottom="144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